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A" w:rsidRPr="008663AE" w:rsidRDefault="00060582" w:rsidP="008663AE">
      <w:pPr>
        <w:spacing w:after="0"/>
        <w:rPr>
          <w:b/>
        </w:rPr>
      </w:pPr>
      <w:r w:rsidRPr="00060582">
        <w:rPr>
          <w:b/>
        </w:rPr>
        <w:t xml:space="preserve">WOP - </w:t>
      </w:r>
      <w:proofErr w:type="spellStart"/>
      <w:r w:rsidRPr="00060582">
        <w:rPr>
          <w:b/>
        </w:rPr>
        <w:t>WoodSupply</w:t>
      </w:r>
      <w:proofErr w:type="spellEnd"/>
    </w:p>
    <w:p w:rsidR="008663AE" w:rsidRDefault="008663AE" w:rsidP="008663AE">
      <w:pPr>
        <w:spacing w:after="0"/>
      </w:pPr>
    </w:p>
    <w:p w:rsidR="0040657B" w:rsidRDefault="0040657B" w:rsidP="008663AE">
      <w:pPr>
        <w:spacing w:after="0"/>
      </w:pPr>
    </w:p>
    <w:p w:rsidR="008663AE" w:rsidRDefault="008663AE" w:rsidP="008663AE">
      <w:pPr>
        <w:spacing w:after="0"/>
      </w:pPr>
    </w:p>
    <w:p w:rsidR="00FD0A1C" w:rsidRDefault="00FD0A1C" w:rsidP="00FD0A1C">
      <w:pPr>
        <w:spacing w:after="0"/>
      </w:pPr>
      <w:r>
        <w:t>Project coordinator:</w:t>
      </w:r>
    </w:p>
    <w:p w:rsidR="00FD0A1C" w:rsidRPr="006B7992" w:rsidRDefault="00060582" w:rsidP="00FD0A1C">
      <w:pPr>
        <w:spacing w:after="0"/>
        <w:rPr>
          <w:lang w:val="en-US"/>
        </w:rPr>
      </w:pPr>
      <w:r w:rsidRPr="006B7992">
        <w:rPr>
          <w:lang w:val="en-US"/>
        </w:rPr>
        <w:t>Professor Jaakko Kangasjärvi</w:t>
      </w:r>
    </w:p>
    <w:p w:rsidR="00FD0A1C" w:rsidRPr="00060582" w:rsidRDefault="00060582" w:rsidP="00A66D71">
      <w:pPr>
        <w:spacing w:after="0"/>
        <w:rPr>
          <w:lang w:val="fi-FI"/>
        </w:rPr>
      </w:pPr>
      <w:proofErr w:type="spellStart"/>
      <w:r w:rsidRPr="00060582">
        <w:rPr>
          <w:lang w:val="fi-FI"/>
        </w:rPr>
        <w:t>University</w:t>
      </w:r>
      <w:proofErr w:type="spellEnd"/>
      <w:r w:rsidRPr="00060582">
        <w:rPr>
          <w:lang w:val="fi-FI"/>
        </w:rPr>
        <w:t xml:space="preserve"> of Helsinki</w:t>
      </w:r>
    </w:p>
    <w:p w:rsidR="00FD0A1C" w:rsidRPr="00060582" w:rsidRDefault="00060582" w:rsidP="00FD0A1C">
      <w:pPr>
        <w:spacing w:after="0"/>
        <w:rPr>
          <w:lang w:val="fi-FI"/>
        </w:rPr>
      </w:pPr>
      <w:proofErr w:type="spellStart"/>
      <w:r w:rsidRPr="00060582">
        <w:rPr>
          <w:lang w:val="fi-FI"/>
        </w:rPr>
        <w:t>Viikinkaari</w:t>
      </w:r>
      <w:proofErr w:type="spellEnd"/>
      <w:r w:rsidRPr="00060582">
        <w:rPr>
          <w:lang w:val="fi-FI"/>
        </w:rPr>
        <w:t xml:space="preserve"> 1</w:t>
      </w:r>
      <w:r w:rsidR="00FD0A1C" w:rsidRPr="00060582">
        <w:rPr>
          <w:lang w:val="fi-FI"/>
        </w:rPr>
        <w:t xml:space="preserve">, </w:t>
      </w:r>
      <w:r w:rsidRPr="00060582">
        <w:rPr>
          <w:lang w:val="fi-FI"/>
        </w:rPr>
        <w:t>FI</w:t>
      </w:r>
      <w:r w:rsidR="00474325" w:rsidRPr="00060582">
        <w:rPr>
          <w:lang w:val="fi-FI"/>
        </w:rPr>
        <w:t>-</w:t>
      </w:r>
      <w:r w:rsidR="0044514F" w:rsidRPr="00060582">
        <w:rPr>
          <w:lang w:val="fi-FI"/>
        </w:rPr>
        <w:t xml:space="preserve"> </w:t>
      </w:r>
      <w:r w:rsidRPr="00060582">
        <w:rPr>
          <w:lang w:val="fi-FI"/>
        </w:rPr>
        <w:t>00014</w:t>
      </w:r>
      <w:r w:rsidR="00047B52" w:rsidRPr="00060582">
        <w:rPr>
          <w:lang w:val="fi-FI"/>
        </w:rPr>
        <w:t xml:space="preserve"> </w:t>
      </w:r>
      <w:r w:rsidRPr="00060582">
        <w:rPr>
          <w:lang w:val="fi-FI"/>
        </w:rPr>
        <w:t>Helsinki</w:t>
      </w:r>
      <w:r w:rsidR="00474325" w:rsidRPr="00060582">
        <w:rPr>
          <w:lang w:val="fi-FI"/>
        </w:rPr>
        <w:t xml:space="preserve">, </w:t>
      </w:r>
      <w:r>
        <w:rPr>
          <w:lang w:val="fi-FI"/>
        </w:rPr>
        <w:t>Finland</w:t>
      </w:r>
      <w:r w:rsidR="00FD0A1C" w:rsidRPr="00060582">
        <w:rPr>
          <w:lang w:val="fi-FI"/>
        </w:rPr>
        <w:t>.</w:t>
      </w:r>
    </w:p>
    <w:p w:rsidR="008663AE" w:rsidRPr="00060582" w:rsidRDefault="00FD0A1C" w:rsidP="00FD0A1C">
      <w:pPr>
        <w:spacing w:after="0"/>
      </w:pPr>
      <w:r w:rsidRPr="00060582">
        <w:t xml:space="preserve">Telephone: </w:t>
      </w:r>
      <w:r w:rsidR="00A21712">
        <w:t>+ 358-2</w:t>
      </w:r>
      <w:r w:rsidR="00060582" w:rsidRPr="00060582">
        <w:t>94</w:t>
      </w:r>
      <w:r w:rsidR="00A21712">
        <w:t>-</w:t>
      </w:r>
      <w:r w:rsidR="00060582" w:rsidRPr="00060582">
        <w:t>159444</w:t>
      </w:r>
      <w:r w:rsidRPr="00060582">
        <w:t xml:space="preserve">, E-mail: </w:t>
      </w:r>
      <w:r w:rsidR="00060582" w:rsidRPr="00060582">
        <w:t>jaakko.kangasjarvi@helsinki.fi</w:t>
      </w:r>
    </w:p>
    <w:p w:rsidR="008663AE" w:rsidRPr="00060582" w:rsidRDefault="008663AE" w:rsidP="008663AE">
      <w:pPr>
        <w:spacing w:after="0"/>
      </w:pPr>
    </w:p>
    <w:p w:rsidR="00E76210" w:rsidRPr="00060582" w:rsidRDefault="00E76210" w:rsidP="008663AE">
      <w:pPr>
        <w:spacing w:after="0"/>
      </w:pPr>
    </w:p>
    <w:p w:rsidR="008663AE" w:rsidRPr="00E76210" w:rsidRDefault="00FD0A1C" w:rsidP="008663AE">
      <w:pPr>
        <w:spacing w:after="0"/>
      </w:pPr>
      <w:r w:rsidRPr="00E76210">
        <w:t>Project partners:</w:t>
      </w:r>
    </w:p>
    <w:p w:rsidR="008F0144" w:rsidRPr="00562C6B" w:rsidRDefault="00A21712" w:rsidP="00634344">
      <w:pPr>
        <w:spacing w:after="0"/>
      </w:pPr>
      <w:r w:rsidRPr="00A21712">
        <w:t>University of Helsinki</w:t>
      </w:r>
      <w:r w:rsidR="006B1A1F">
        <w:t xml:space="preserve"> (FI),</w:t>
      </w:r>
      <w:r>
        <w:t xml:space="preserve"> </w:t>
      </w:r>
      <w:r w:rsidR="009543D4" w:rsidRPr="009543D4">
        <w:t>SLU - Swedish University</w:t>
      </w:r>
      <w:r w:rsidR="009543D4">
        <w:t xml:space="preserve"> of Agricultural Sciences (SE), </w:t>
      </w:r>
      <w:r w:rsidRPr="00A21712">
        <w:t>Max Planck Institute of Colloids and Interfaces</w:t>
      </w:r>
      <w:r>
        <w:t xml:space="preserve"> (DE)</w:t>
      </w: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F70122" w:rsidRDefault="00F70122" w:rsidP="00F70122">
      <w:pPr>
        <w:spacing w:after="0"/>
        <w:rPr>
          <w:sz w:val="18"/>
          <w:szCs w:val="18"/>
        </w:rPr>
      </w:pPr>
    </w:p>
    <w:p w:rsidR="00F70122" w:rsidRDefault="00F70122" w:rsidP="00F70122">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060582" w:rsidRDefault="00060582" w:rsidP="00060582">
      <w:pPr>
        <w:spacing w:after="0"/>
        <w:rPr>
          <w:sz w:val="18"/>
          <w:szCs w:val="18"/>
        </w:rPr>
      </w:pPr>
    </w:p>
    <w:p w:rsidR="00060582" w:rsidRDefault="00060582" w:rsidP="00060582">
      <w:pPr>
        <w:spacing w:after="0"/>
        <w:rPr>
          <w:sz w:val="18"/>
          <w:szCs w:val="18"/>
        </w:rPr>
      </w:pPr>
    </w:p>
    <w:p w:rsidR="00060582" w:rsidRDefault="00060582" w:rsidP="00060582">
      <w:pPr>
        <w:spacing w:after="0"/>
        <w:rPr>
          <w:sz w:val="18"/>
          <w:szCs w:val="18"/>
        </w:rPr>
      </w:pPr>
    </w:p>
    <w:p w:rsidR="00060582" w:rsidRDefault="00060582" w:rsidP="00060582">
      <w:pPr>
        <w:spacing w:after="0"/>
        <w:rPr>
          <w:sz w:val="18"/>
          <w:szCs w:val="18"/>
        </w:rPr>
      </w:pPr>
    </w:p>
    <w:p w:rsidR="00A21712" w:rsidRDefault="00A21712" w:rsidP="00060582">
      <w:pPr>
        <w:spacing w:after="0"/>
        <w:rPr>
          <w:sz w:val="18"/>
          <w:szCs w:val="18"/>
        </w:rPr>
      </w:pPr>
    </w:p>
    <w:p w:rsidR="00A21712" w:rsidRDefault="00A21712" w:rsidP="00060582">
      <w:pPr>
        <w:spacing w:after="0"/>
        <w:rPr>
          <w:sz w:val="18"/>
          <w:szCs w:val="18"/>
        </w:rPr>
      </w:pPr>
    </w:p>
    <w:p w:rsidR="00A21712" w:rsidRDefault="00A21712" w:rsidP="00060582">
      <w:pPr>
        <w:spacing w:after="0"/>
        <w:rPr>
          <w:sz w:val="18"/>
          <w:szCs w:val="18"/>
        </w:rPr>
      </w:pPr>
    </w:p>
    <w:p w:rsidR="00A21712" w:rsidRDefault="00A21712" w:rsidP="00060582">
      <w:pPr>
        <w:spacing w:after="0"/>
        <w:rPr>
          <w:sz w:val="18"/>
          <w:szCs w:val="18"/>
        </w:rPr>
      </w:pPr>
    </w:p>
    <w:p w:rsidR="00A21712" w:rsidRDefault="00A21712" w:rsidP="00060582">
      <w:pPr>
        <w:spacing w:after="0"/>
        <w:rPr>
          <w:sz w:val="18"/>
          <w:szCs w:val="18"/>
        </w:rPr>
      </w:pPr>
    </w:p>
    <w:p w:rsidR="00A21712" w:rsidRDefault="00A21712" w:rsidP="00060582">
      <w:pPr>
        <w:spacing w:after="0"/>
        <w:rPr>
          <w:sz w:val="18"/>
          <w:szCs w:val="18"/>
        </w:rPr>
      </w:pPr>
    </w:p>
    <w:p w:rsidR="00A21712" w:rsidRDefault="00A21712" w:rsidP="00060582">
      <w:pPr>
        <w:spacing w:after="0"/>
        <w:rPr>
          <w:sz w:val="18"/>
          <w:szCs w:val="18"/>
        </w:rPr>
      </w:pPr>
    </w:p>
    <w:p w:rsidR="00060582" w:rsidRDefault="00060582" w:rsidP="00060582">
      <w:pPr>
        <w:spacing w:after="0"/>
        <w:rPr>
          <w:sz w:val="18"/>
          <w:szCs w:val="18"/>
        </w:rPr>
      </w:pPr>
      <w:r w:rsidRPr="00060582">
        <w:rPr>
          <w:sz w:val="18"/>
          <w:szCs w:val="18"/>
        </w:rPr>
        <w:lastRenderedPageBreak/>
        <w:t>WOP aimed to work on fundamental aspects of wood supply since woody raw material for industrial use will rely increasingly on high-efficiency forest production systems using superior trees, hybrid aspen (</w:t>
      </w:r>
      <w:proofErr w:type="spellStart"/>
      <w:r w:rsidRPr="00060582">
        <w:rPr>
          <w:sz w:val="18"/>
          <w:szCs w:val="18"/>
        </w:rPr>
        <w:t>Populus</w:t>
      </w:r>
      <w:proofErr w:type="spellEnd"/>
      <w:r w:rsidRPr="00060582">
        <w:rPr>
          <w:sz w:val="18"/>
          <w:szCs w:val="18"/>
        </w:rPr>
        <w:t xml:space="preserve"> </w:t>
      </w:r>
      <w:proofErr w:type="spellStart"/>
      <w:r w:rsidRPr="00060582">
        <w:rPr>
          <w:sz w:val="18"/>
          <w:szCs w:val="18"/>
        </w:rPr>
        <w:t>tremula</w:t>
      </w:r>
      <w:proofErr w:type="spellEnd"/>
      <w:r w:rsidRPr="00060582">
        <w:rPr>
          <w:sz w:val="18"/>
          <w:szCs w:val="18"/>
        </w:rPr>
        <w:t xml:space="preserve"> × </w:t>
      </w:r>
      <w:proofErr w:type="spellStart"/>
      <w:r w:rsidRPr="00060582">
        <w:rPr>
          <w:sz w:val="18"/>
          <w:szCs w:val="18"/>
        </w:rPr>
        <w:t>tremuloides</w:t>
      </w:r>
      <w:proofErr w:type="spellEnd"/>
      <w:r w:rsidRPr="00060582">
        <w:rPr>
          <w:sz w:val="18"/>
          <w:szCs w:val="18"/>
        </w:rPr>
        <w:t xml:space="preserve">) as a model tree. This will enhance biomass density and minimize environmental impact of forestry because less land can be used to produce more feedstock. </w:t>
      </w:r>
    </w:p>
    <w:p w:rsidR="006B1A1F" w:rsidRPr="00060582" w:rsidRDefault="006B1A1F" w:rsidP="00060582">
      <w:pPr>
        <w:spacing w:after="0"/>
        <w:rPr>
          <w:sz w:val="18"/>
          <w:szCs w:val="18"/>
        </w:rPr>
      </w:pPr>
    </w:p>
    <w:p w:rsidR="00060582" w:rsidRPr="00060582" w:rsidRDefault="00060582" w:rsidP="00060582">
      <w:pPr>
        <w:spacing w:after="0"/>
        <w:rPr>
          <w:sz w:val="18"/>
          <w:szCs w:val="18"/>
        </w:rPr>
      </w:pPr>
      <w:r w:rsidRPr="00060582">
        <w:rPr>
          <w:sz w:val="18"/>
          <w:szCs w:val="18"/>
        </w:rPr>
        <w:t xml:space="preserve">The </w:t>
      </w:r>
      <w:proofErr w:type="spellStart"/>
      <w:r w:rsidRPr="00060582">
        <w:rPr>
          <w:sz w:val="18"/>
          <w:szCs w:val="18"/>
        </w:rPr>
        <w:t>phytohormones</w:t>
      </w:r>
      <w:proofErr w:type="spellEnd"/>
      <w:r w:rsidRPr="00060582">
        <w:rPr>
          <w:sz w:val="18"/>
          <w:szCs w:val="18"/>
        </w:rPr>
        <w:t xml:space="preserve"> </w:t>
      </w:r>
      <w:proofErr w:type="spellStart"/>
      <w:r w:rsidRPr="00060582">
        <w:rPr>
          <w:sz w:val="18"/>
          <w:szCs w:val="18"/>
        </w:rPr>
        <w:t>cytokinin</w:t>
      </w:r>
      <w:proofErr w:type="spellEnd"/>
      <w:r w:rsidRPr="00060582">
        <w:rPr>
          <w:sz w:val="18"/>
          <w:szCs w:val="18"/>
        </w:rPr>
        <w:t xml:space="preserve"> and ethylene have the potential to regulate secondary growth of plants but the exact effect of these hormones on the development of secondary cell wall formation and the molecular connection between the hormonal pathways and wood development is not well known. In order to further elucidate the regulatory role of these hormones on wood formation, the researchers first identified several potential key genes in these hormonal pathways, and generated transgenic hybrid aspen (</w:t>
      </w:r>
      <w:proofErr w:type="spellStart"/>
      <w:r w:rsidRPr="00060582">
        <w:rPr>
          <w:sz w:val="18"/>
          <w:szCs w:val="18"/>
        </w:rPr>
        <w:t>Populus</w:t>
      </w:r>
      <w:proofErr w:type="spellEnd"/>
      <w:r w:rsidRPr="00060582">
        <w:rPr>
          <w:sz w:val="18"/>
          <w:szCs w:val="18"/>
        </w:rPr>
        <w:t xml:space="preserve"> </w:t>
      </w:r>
      <w:proofErr w:type="spellStart"/>
      <w:r w:rsidRPr="00060582">
        <w:rPr>
          <w:sz w:val="18"/>
          <w:szCs w:val="18"/>
        </w:rPr>
        <w:t>tremula</w:t>
      </w:r>
      <w:proofErr w:type="spellEnd"/>
      <w:r w:rsidRPr="00060582">
        <w:rPr>
          <w:sz w:val="18"/>
          <w:szCs w:val="18"/>
        </w:rPr>
        <w:t xml:space="preserve"> × </w:t>
      </w:r>
      <w:proofErr w:type="spellStart"/>
      <w:r w:rsidRPr="00060582">
        <w:rPr>
          <w:sz w:val="18"/>
          <w:szCs w:val="18"/>
        </w:rPr>
        <w:t>tremuloides</w:t>
      </w:r>
      <w:proofErr w:type="spellEnd"/>
      <w:r w:rsidRPr="00060582">
        <w:rPr>
          <w:sz w:val="18"/>
          <w:szCs w:val="18"/>
        </w:rPr>
        <w:t xml:space="preserve">) lines with enhanced </w:t>
      </w:r>
      <w:proofErr w:type="spellStart"/>
      <w:r w:rsidRPr="00060582">
        <w:rPr>
          <w:sz w:val="18"/>
          <w:szCs w:val="18"/>
        </w:rPr>
        <w:t>cytokinins</w:t>
      </w:r>
      <w:proofErr w:type="spellEnd"/>
      <w:r w:rsidRPr="00060582">
        <w:rPr>
          <w:sz w:val="18"/>
          <w:szCs w:val="18"/>
        </w:rPr>
        <w:t xml:space="preserve"> and ethylene signalling. The microscopic, chemical, mechanical and ultrastructural analysis showed that exogenous ethylene stimulates the formation of cellulose rich layers in </w:t>
      </w:r>
      <w:r w:rsidR="006B7992" w:rsidRPr="00060582">
        <w:rPr>
          <w:sz w:val="18"/>
          <w:szCs w:val="18"/>
        </w:rPr>
        <w:t>fibre</w:t>
      </w:r>
      <w:r w:rsidRPr="00060582">
        <w:rPr>
          <w:sz w:val="18"/>
          <w:szCs w:val="18"/>
        </w:rPr>
        <w:t xml:space="preserve"> cells in hybrid aspen in an ethylene signalling-dependent manner (Figure 1). WOP identified isopentenyl </w:t>
      </w:r>
      <w:proofErr w:type="spellStart"/>
      <w:r w:rsidRPr="00060582">
        <w:rPr>
          <w:sz w:val="18"/>
          <w:szCs w:val="18"/>
        </w:rPr>
        <w:t>transferase</w:t>
      </w:r>
      <w:proofErr w:type="spellEnd"/>
      <w:r w:rsidRPr="00060582">
        <w:rPr>
          <w:sz w:val="18"/>
          <w:szCs w:val="18"/>
        </w:rPr>
        <w:t xml:space="preserve"> (IPT) and five Ethylene Response Factors (ERFs) that impact wood development when overexpressed in hybrid aspen. Transcriptome analysis revealed </w:t>
      </w:r>
      <w:proofErr w:type="spellStart"/>
      <w:r w:rsidRPr="00060582">
        <w:rPr>
          <w:sz w:val="18"/>
          <w:szCs w:val="18"/>
        </w:rPr>
        <w:t>cytokinins</w:t>
      </w:r>
      <w:proofErr w:type="spellEnd"/>
      <w:r w:rsidRPr="00060582">
        <w:rPr>
          <w:sz w:val="18"/>
          <w:szCs w:val="18"/>
        </w:rPr>
        <w:t xml:space="preserve"> and ethylene downstream genes with possible connections to wood development. Their molecular connection to the wood synthesis machinery is now under investigation by transcriptome and Chromatin </w:t>
      </w:r>
      <w:proofErr w:type="spellStart"/>
      <w:r w:rsidRPr="00060582">
        <w:rPr>
          <w:sz w:val="18"/>
          <w:szCs w:val="18"/>
        </w:rPr>
        <w:t>Immunoprecipitation</w:t>
      </w:r>
      <w:proofErr w:type="spellEnd"/>
      <w:r w:rsidRPr="00060582">
        <w:rPr>
          <w:sz w:val="18"/>
          <w:szCs w:val="18"/>
        </w:rPr>
        <w:t xml:space="preserve"> method and analysis. </w:t>
      </w:r>
    </w:p>
    <w:p w:rsidR="006B1A1F" w:rsidRDefault="006B1A1F" w:rsidP="00060582">
      <w:pPr>
        <w:spacing w:after="0"/>
        <w:rPr>
          <w:sz w:val="18"/>
          <w:szCs w:val="18"/>
        </w:rPr>
      </w:pPr>
    </w:p>
    <w:p w:rsidR="00C24617" w:rsidRDefault="00060582" w:rsidP="00060582">
      <w:pPr>
        <w:spacing w:after="0"/>
        <w:rPr>
          <w:rFonts w:eastAsia="Times New Roman" w:cs="Arial"/>
          <w:sz w:val="18"/>
          <w:szCs w:val="18"/>
        </w:rPr>
      </w:pPr>
      <w:bookmarkStart w:id="0" w:name="_GoBack"/>
      <w:bookmarkEnd w:id="0"/>
      <w:r w:rsidRPr="00060582">
        <w:rPr>
          <w:sz w:val="18"/>
          <w:szCs w:val="18"/>
        </w:rPr>
        <w:t xml:space="preserve">These results indicated that hybrid aspen lines with enhanced </w:t>
      </w:r>
      <w:proofErr w:type="spellStart"/>
      <w:r w:rsidRPr="00060582">
        <w:rPr>
          <w:sz w:val="18"/>
          <w:szCs w:val="18"/>
        </w:rPr>
        <w:t>cytokinins</w:t>
      </w:r>
      <w:proofErr w:type="spellEnd"/>
      <w:r w:rsidRPr="00060582">
        <w:rPr>
          <w:sz w:val="18"/>
          <w:szCs w:val="18"/>
        </w:rPr>
        <w:t xml:space="preserve"> and ERF signalling have indeed potential to increase wood biomass production also under natural growth conditions. A long-term field experiment is currently ongoing using commercially relevant hybrid aspen background clone to evaluate the ultimate performance of overexpressed genes under changing environmental conditions.</w:t>
      </w:r>
    </w:p>
    <w:p w:rsidR="009B2C25" w:rsidRPr="00060582" w:rsidRDefault="009B2C25" w:rsidP="00914895">
      <w:pPr>
        <w:spacing w:after="0"/>
        <w:rPr>
          <w:rFonts w:eastAsia="Times New Roman" w:cs="Arial"/>
          <w:sz w:val="18"/>
          <w:szCs w:val="18"/>
        </w:rPr>
      </w:pPr>
    </w:p>
    <w:p w:rsidR="009B2C25" w:rsidRPr="00060582" w:rsidRDefault="009B2C25" w:rsidP="00914895">
      <w:pPr>
        <w:spacing w:after="0"/>
        <w:rPr>
          <w:rFonts w:eastAsia="Times New Roman" w:cs="Arial"/>
          <w:sz w:val="18"/>
          <w:szCs w:val="18"/>
        </w:rPr>
      </w:pPr>
    </w:p>
    <w:p w:rsidR="00060582" w:rsidRPr="00060582" w:rsidRDefault="00060582" w:rsidP="00060582">
      <w:pPr>
        <w:spacing w:after="0"/>
        <w:jc w:val="both"/>
        <w:rPr>
          <w:rFonts w:eastAsia="Times New Roman" w:cs="Arial"/>
          <w:noProof/>
          <w:color w:val="0000FF"/>
          <w:sz w:val="18"/>
          <w:szCs w:val="18"/>
        </w:rPr>
      </w:pPr>
    </w:p>
    <w:p w:rsidR="00060582" w:rsidRPr="00060582" w:rsidRDefault="00060582" w:rsidP="00060582">
      <w:pPr>
        <w:spacing w:after="200" w:line="276" w:lineRule="auto"/>
        <w:rPr>
          <w:rFonts w:eastAsia="Times New Roman" w:cs="Arial"/>
          <w:b/>
          <w:bCs/>
          <w:color w:val="808000"/>
          <w:sz w:val="18"/>
          <w:szCs w:val="18"/>
        </w:rPr>
      </w:pPr>
      <w:r w:rsidRPr="00060582">
        <w:rPr>
          <w:rFonts w:eastAsia="Times New Roman" w:cs="Arial"/>
          <w:b/>
          <w:noProof/>
          <w:color w:val="808000"/>
          <w:sz w:val="18"/>
          <w:szCs w:val="18"/>
          <w:lang w:eastAsia="en-GB"/>
        </w:rPr>
        <w:drawing>
          <wp:inline distT="0" distB="0" distL="0" distR="0" wp14:anchorId="3B153D0B" wp14:editId="38D3A5D7">
            <wp:extent cx="6176645" cy="28295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6645" cy="2829560"/>
                    </a:xfrm>
                    <a:prstGeom prst="rect">
                      <a:avLst/>
                    </a:prstGeom>
                    <a:noFill/>
                    <a:ln>
                      <a:noFill/>
                    </a:ln>
                  </pic:spPr>
                </pic:pic>
              </a:graphicData>
            </a:graphic>
          </wp:inline>
        </w:drawing>
      </w:r>
    </w:p>
    <w:p w:rsidR="00C24617" w:rsidRPr="00C24617" w:rsidRDefault="00060582" w:rsidP="00060582">
      <w:pPr>
        <w:spacing w:after="200" w:line="276" w:lineRule="auto"/>
        <w:rPr>
          <w:rFonts w:eastAsia="Times New Roman" w:cs="Arial"/>
          <w:sz w:val="18"/>
          <w:szCs w:val="18"/>
        </w:rPr>
      </w:pPr>
      <w:proofErr w:type="gramStart"/>
      <w:r w:rsidRPr="00060582">
        <w:rPr>
          <w:rFonts w:eastAsia="Times New Roman" w:cs="Arial"/>
          <w:bCs/>
          <w:sz w:val="18"/>
          <w:szCs w:val="18"/>
        </w:rPr>
        <w:t>Figure 1.</w:t>
      </w:r>
      <w:proofErr w:type="gramEnd"/>
      <w:r w:rsidRPr="00060582">
        <w:rPr>
          <w:rFonts w:eastAsia="Times New Roman" w:cs="Arial"/>
          <w:bCs/>
          <w:sz w:val="18"/>
          <w:szCs w:val="18"/>
        </w:rPr>
        <w:t xml:space="preserve"> </w:t>
      </w:r>
      <w:proofErr w:type="gramStart"/>
      <w:r w:rsidRPr="00060582">
        <w:rPr>
          <w:rFonts w:eastAsia="Times New Roman" w:cs="Arial"/>
          <w:bCs/>
          <w:sz w:val="18"/>
          <w:szCs w:val="18"/>
        </w:rPr>
        <w:t>Effect of exogenous stimulation of ethylene signalling on wood anatomy.</w:t>
      </w:r>
      <w:proofErr w:type="gramEnd"/>
      <w:r w:rsidRPr="00060582">
        <w:rPr>
          <w:rFonts w:eastAsia="Times New Roman" w:cs="Arial"/>
          <w:bCs/>
          <w:sz w:val="18"/>
          <w:szCs w:val="18"/>
        </w:rPr>
        <w:t xml:space="preserve"> </w:t>
      </w:r>
      <w:proofErr w:type="spellStart"/>
      <w:r w:rsidRPr="00060582">
        <w:rPr>
          <w:rFonts w:eastAsia="Times New Roman" w:cs="Arial"/>
          <w:bCs/>
          <w:sz w:val="18"/>
          <w:szCs w:val="18"/>
        </w:rPr>
        <w:t>Safranine-alciane</w:t>
      </w:r>
      <w:proofErr w:type="spellEnd"/>
      <w:r w:rsidRPr="00060582">
        <w:rPr>
          <w:rFonts w:eastAsia="Times New Roman" w:cs="Arial"/>
          <w:bCs/>
          <w:sz w:val="18"/>
          <w:szCs w:val="18"/>
        </w:rPr>
        <w:t xml:space="preserve"> blue -stained hand-section of stems from (A) a water-treated hybrid aspen, (B) an ACC-treated hybrid aspen. Note enhanced xylem width, decreased vessel number, and appearance of a blue-stained area in ACC-treated plants. (C) Magnification of the area marked in B - in blue areas the G-layer in </w:t>
      </w:r>
      <w:proofErr w:type="spellStart"/>
      <w:r w:rsidRPr="00060582">
        <w:rPr>
          <w:rFonts w:eastAsia="Times New Roman" w:cs="Arial"/>
          <w:bCs/>
          <w:sz w:val="18"/>
          <w:szCs w:val="18"/>
        </w:rPr>
        <w:t>fiber</w:t>
      </w:r>
      <w:proofErr w:type="spellEnd"/>
      <w:r w:rsidRPr="00060582">
        <w:rPr>
          <w:rFonts w:eastAsia="Times New Roman" w:cs="Arial"/>
          <w:bCs/>
          <w:sz w:val="18"/>
          <w:szCs w:val="18"/>
        </w:rPr>
        <w:t xml:space="preserve"> cells is visible.</w:t>
      </w:r>
      <w:r w:rsidRPr="00060582">
        <w:rPr>
          <w:rFonts w:eastAsia="Times New Roman" w:cs="Arial"/>
          <w:sz w:val="18"/>
          <w:szCs w:val="18"/>
        </w:rPr>
        <w:t xml:space="preserve"> </w:t>
      </w:r>
    </w:p>
    <w:sectPr w:rsidR="00C24617" w:rsidRPr="00C24617" w:rsidSect="00914895">
      <w:pgSz w:w="16838" w:h="11906" w:orient="landscape"/>
      <w:pgMar w:top="567" w:right="536" w:bottom="568" w:left="567" w:header="708" w:footer="708" w:gutter="0"/>
      <w:cols w:num="2" w:space="709" w:equalWidth="0">
        <w:col w:w="2977" w:space="709"/>
        <w:col w:w="1204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E"/>
    <w:rsid w:val="000012A5"/>
    <w:rsid w:val="00047B52"/>
    <w:rsid w:val="00060582"/>
    <w:rsid w:val="000A25B0"/>
    <w:rsid w:val="000B4D35"/>
    <w:rsid w:val="000C6F93"/>
    <w:rsid w:val="00107310"/>
    <w:rsid w:val="001249E6"/>
    <w:rsid w:val="00133CAC"/>
    <w:rsid w:val="00164845"/>
    <w:rsid w:val="001656E3"/>
    <w:rsid w:val="00186B48"/>
    <w:rsid w:val="001870A7"/>
    <w:rsid w:val="001B3056"/>
    <w:rsid w:val="001C21CB"/>
    <w:rsid w:val="001C4530"/>
    <w:rsid w:val="001D4891"/>
    <w:rsid w:val="001E0AA1"/>
    <w:rsid w:val="001F40E0"/>
    <w:rsid w:val="00214B0F"/>
    <w:rsid w:val="00247369"/>
    <w:rsid w:val="002D5CAA"/>
    <w:rsid w:val="0031311A"/>
    <w:rsid w:val="00332ABB"/>
    <w:rsid w:val="00371616"/>
    <w:rsid w:val="003763DB"/>
    <w:rsid w:val="003840DC"/>
    <w:rsid w:val="00385C49"/>
    <w:rsid w:val="003A2330"/>
    <w:rsid w:val="00401A56"/>
    <w:rsid w:val="0040657B"/>
    <w:rsid w:val="00444BE9"/>
    <w:rsid w:val="0044514F"/>
    <w:rsid w:val="00474325"/>
    <w:rsid w:val="004913E8"/>
    <w:rsid w:val="00525A8B"/>
    <w:rsid w:val="00562C6B"/>
    <w:rsid w:val="00566F33"/>
    <w:rsid w:val="0058231F"/>
    <w:rsid w:val="00594B5E"/>
    <w:rsid w:val="006165D7"/>
    <w:rsid w:val="00634344"/>
    <w:rsid w:val="006B1A1F"/>
    <w:rsid w:val="006B2492"/>
    <w:rsid w:val="006B7992"/>
    <w:rsid w:val="006D2086"/>
    <w:rsid w:val="006F3321"/>
    <w:rsid w:val="006F40E9"/>
    <w:rsid w:val="00700263"/>
    <w:rsid w:val="0080435E"/>
    <w:rsid w:val="00812FB8"/>
    <w:rsid w:val="0082706D"/>
    <w:rsid w:val="008663AE"/>
    <w:rsid w:val="00872442"/>
    <w:rsid w:val="008947F6"/>
    <w:rsid w:val="008F0144"/>
    <w:rsid w:val="00914895"/>
    <w:rsid w:val="009156AE"/>
    <w:rsid w:val="009543D4"/>
    <w:rsid w:val="00955A28"/>
    <w:rsid w:val="00974108"/>
    <w:rsid w:val="009B2C25"/>
    <w:rsid w:val="009C79B4"/>
    <w:rsid w:val="00A21712"/>
    <w:rsid w:val="00A57A71"/>
    <w:rsid w:val="00A66D71"/>
    <w:rsid w:val="00B72802"/>
    <w:rsid w:val="00BD01A5"/>
    <w:rsid w:val="00BE2364"/>
    <w:rsid w:val="00BF23C2"/>
    <w:rsid w:val="00C06B00"/>
    <w:rsid w:val="00C24617"/>
    <w:rsid w:val="00CC06D1"/>
    <w:rsid w:val="00CC08E0"/>
    <w:rsid w:val="00CC0C5F"/>
    <w:rsid w:val="00CE03C2"/>
    <w:rsid w:val="00CE5729"/>
    <w:rsid w:val="00CE65DF"/>
    <w:rsid w:val="00D406E4"/>
    <w:rsid w:val="00D4486C"/>
    <w:rsid w:val="00D63751"/>
    <w:rsid w:val="00DA10DA"/>
    <w:rsid w:val="00DD29C8"/>
    <w:rsid w:val="00DF6551"/>
    <w:rsid w:val="00E05127"/>
    <w:rsid w:val="00E24CD9"/>
    <w:rsid w:val="00E3018A"/>
    <w:rsid w:val="00E33F56"/>
    <w:rsid w:val="00E74893"/>
    <w:rsid w:val="00E76210"/>
    <w:rsid w:val="00EF00DD"/>
    <w:rsid w:val="00F6120D"/>
    <w:rsid w:val="00F70122"/>
    <w:rsid w:val="00FB33DE"/>
    <w:rsid w:val="00FC00D8"/>
    <w:rsid w:val="00FD0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C1BE-864F-4B5D-AB69-9BCC8C8A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Kallio</dc:creator>
  <cp:lastModifiedBy>Mika Kallio</cp:lastModifiedBy>
  <cp:revision>2</cp:revision>
  <dcterms:created xsi:type="dcterms:W3CDTF">2015-05-06T11:31:00Z</dcterms:created>
  <dcterms:modified xsi:type="dcterms:W3CDTF">2015-05-06T11:31:00Z</dcterms:modified>
</cp:coreProperties>
</file>